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1F7F" w:rsidRPr="00CB15CE" w:rsidRDefault="00E01F7F" w:rsidP="0047641F">
      <w:pPr>
        <w:spacing w:line="276" w:lineRule="auto"/>
        <w:ind w:left="-717" w:right="-508" w:hanging="3"/>
        <w:jc w:val="both"/>
        <w:rPr>
          <w:rFonts w:ascii="Calibri" w:hAnsi="Calibri"/>
          <w:sz w:val="22"/>
          <w:szCs w:val="22"/>
        </w:rPr>
      </w:pPr>
    </w:p>
    <w:p w:rsidR="00E01F7F" w:rsidRPr="00B76465" w:rsidRDefault="00DC0C8C" w:rsidP="0047641F">
      <w:pPr>
        <w:spacing w:line="276" w:lineRule="auto"/>
        <w:ind w:left="180" w:right="-508" w:hanging="900"/>
        <w:jc w:val="both"/>
        <w:rPr>
          <w:rFonts w:ascii="Calibri" w:hAnsi="Calibri" w:cs="Calibri"/>
          <w:b/>
          <w:sz w:val="28"/>
          <w:szCs w:val="28"/>
        </w:rPr>
      </w:pPr>
      <w:r w:rsidRPr="00B76465">
        <w:rPr>
          <w:rFonts w:ascii="Calibri" w:hAnsi="Calibri" w:cs="Calibri"/>
          <w:b/>
          <w:sz w:val="28"/>
          <w:szCs w:val="28"/>
        </w:rPr>
        <w:t>Π.Ε</w:t>
      </w:r>
      <w:r w:rsidR="00F06617" w:rsidRPr="00B76465">
        <w:rPr>
          <w:rFonts w:ascii="Calibri" w:hAnsi="Calibri" w:cs="Calibri"/>
          <w:b/>
          <w:sz w:val="28"/>
          <w:szCs w:val="28"/>
        </w:rPr>
        <w:t>.</w:t>
      </w:r>
      <w:r w:rsidRPr="00B76465">
        <w:rPr>
          <w:rFonts w:ascii="Calibri" w:hAnsi="Calibri" w:cs="Calibri"/>
          <w:b/>
          <w:sz w:val="28"/>
          <w:szCs w:val="28"/>
        </w:rPr>
        <w:t xml:space="preserve"> ΜΑΓΝΗΣΙΑΣ ΚΑΙ ΣΠΟΡΑΔΩΝ</w:t>
      </w:r>
    </w:p>
    <w:p w:rsidR="00FF1084" w:rsidRDefault="00FF1084" w:rsidP="0047641F">
      <w:pPr>
        <w:spacing w:line="276" w:lineRule="auto"/>
        <w:ind w:left="4140" w:right="-868"/>
        <w:jc w:val="center"/>
        <w:rPr>
          <w:rFonts w:ascii="Calibri" w:hAnsi="Calibri" w:cs="Calibri"/>
          <w:sz w:val="22"/>
          <w:szCs w:val="22"/>
        </w:rPr>
      </w:pPr>
    </w:p>
    <w:tbl>
      <w:tblPr>
        <w:tblW w:w="9482" w:type="dxa"/>
        <w:jc w:val="center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4"/>
        <w:gridCol w:w="2518"/>
      </w:tblGrid>
      <w:tr w:rsidR="00224B9C" w:rsidRPr="009F2AB3" w:rsidTr="00EE7416">
        <w:trPr>
          <w:trHeight w:val="589"/>
          <w:jc w:val="center"/>
        </w:trPr>
        <w:tc>
          <w:tcPr>
            <w:tcW w:w="6964" w:type="dxa"/>
            <w:shd w:val="clear" w:color="auto" w:fill="auto"/>
            <w:noWrap/>
            <w:hideMark/>
          </w:tcPr>
          <w:p w:rsidR="00CD5E12" w:rsidRDefault="00CD5E12" w:rsidP="000F22E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ΑΓΡΟΤΙΚΕΣ – ΚΤΗΝΟΤΡΟΦΙΚΕΣ ΕΚΜΕΤΑΛΛΕΥΣΕΙΣ</w:t>
            </w:r>
          </w:p>
          <w:p w:rsidR="00224B9C" w:rsidRPr="009F2AB3" w:rsidRDefault="00224B9C" w:rsidP="000F22E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9F2AB3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Περιγραφή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224B9C" w:rsidRPr="009F2AB3" w:rsidRDefault="00224B9C" w:rsidP="000F22E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9F2AB3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 xml:space="preserve">Πλήθος </w:t>
            </w:r>
          </w:p>
        </w:tc>
      </w:tr>
      <w:tr w:rsidR="00DC0C8C" w:rsidRPr="009F2AB3" w:rsidTr="00EE7416">
        <w:trPr>
          <w:trHeight w:val="589"/>
          <w:jc w:val="center"/>
        </w:trPr>
        <w:tc>
          <w:tcPr>
            <w:tcW w:w="6964" w:type="dxa"/>
            <w:shd w:val="clear" w:color="auto" w:fill="auto"/>
            <w:noWrap/>
            <w:hideMark/>
          </w:tcPr>
          <w:p w:rsidR="00DC0C8C" w:rsidRPr="00DC0C8C" w:rsidRDefault="00DC0C8C" w:rsidP="004A6945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 w:rsidRPr="00DC0C8C"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 xml:space="preserve">Συνολικός αριθμός αιτημάτων που έχουν υποβληθεί 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DC0C8C" w:rsidRPr="00F06617" w:rsidRDefault="00CC4315" w:rsidP="004A694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F0661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4</w:t>
            </w:r>
            <w:r w:rsidR="00EE5BB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.</w:t>
            </w:r>
            <w:r w:rsidR="004A6945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US" w:eastAsia="el-GR"/>
              </w:rPr>
              <w:t>83</w:t>
            </w:r>
            <w:r w:rsidRPr="00F0661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3</w:t>
            </w:r>
          </w:p>
        </w:tc>
      </w:tr>
      <w:tr w:rsidR="00EE7416" w:rsidRPr="009F2AB3" w:rsidTr="00EE7416">
        <w:trPr>
          <w:trHeight w:val="589"/>
          <w:jc w:val="center"/>
        </w:trPr>
        <w:tc>
          <w:tcPr>
            <w:tcW w:w="6964" w:type="dxa"/>
            <w:shd w:val="clear" w:color="auto" w:fill="auto"/>
            <w:noWrap/>
            <w:hideMark/>
          </w:tcPr>
          <w:p w:rsidR="00EE7416" w:rsidRDefault="00EE7416" w:rsidP="000F22EA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Αυτοψίες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EE7416" w:rsidRPr="00F06617" w:rsidRDefault="00BA36E8" w:rsidP="000F22E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3.950</w:t>
            </w:r>
          </w:p>
        </w:tc>
      </w:tr>
      <w:tr w:rsidR="00DC0C8C" w:rsidRPr="009F2AB3" w:rsidTr="00EE7416">
        <w:trPr>
          <w:trHeight w:val="589"/>
          <w:jc w:val="center"/>
        </w:trPr>
        <w:tc>
          <w:tcPr>
            <w:tcW w:w="6964" w:type="dxa"/>
            <w:shd w:val="clear" w:color="auto" w:fill="auto"/>
            <w:noWrap/>
            <w:hideMark/>
          </w:tcPr>
          <w:p w:rsidR="00DC0C8C" w:rsidRPr="00DC0C8C" w:rsidRDefault="00DC0C8C" w:rsidP="000F22EA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Συνολικός αριθμός ΑΦΜ που έχουν σταλεί για προκαταβολή</w:t>
            </w:r>
            <w:r w:rsidR="004A6945"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 xml:space="preserve"> (35%)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DC0C8C" w:rsidRPr="00F06617" w:rsidRDefault="006C1B00" w:rsidP="000F22E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F0661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564</w:t>
            </w:r>
          </w:p>
        </w:tc>
      </w:tr>
      <w:tr w:rsidR="00DC0C8C" w:rsidRPr="009F2AB3" w:rsidTr="00EE7416">
        <w:trPr>
          <w:trHeight w:val="589"/>
          <w:jc w:val="center"/>
        </w:trPr>
        <w:tc>
          <w:tcPr>
            <w:tcW w:w="6964" w:type="dxa"/>
            <w:shd w:val="clear" w:color="auto" w:fill="auto"/>
            <w:noWrap/>
            <w:hideMark/>
          </w:tcPr>
          <w:p w:rsidR="00DC0C8C" w:rsidRDefault="00DC0C8C" w:rsidP="000F22EA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Συνολικός αριθμός αιτήσεων σε β΄ κύκλο πρώτης αρωγής</w:t>
            </w:r>
          </w:p>
          <w:p w:rsidR="00DC0C8C" w:rsidRPr="00DC0C8C" w:rsidRDefault="00DC0C8C" w:rsidP="004A6945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</w:p>
        </w:tc>
        <w:tc>
          <w:tcPr>
            <w:tcW w:w="2518" w:type="dxa"/>
            <w:shd w:val="clear" w:color="auto" w:fill="auto"/>
            <w:noWrap/>
            <w:hideMark/>
          </w:tcPr>
          <w:p w:rsidR="00DC0C8C" w:rsidRPr="009F2AB3" w:rsidRDefault="004A6945" w:rsidP="000F22E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F0661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2.461</w:t>
            </w:r>
          </w:p>
        </w:tc>
      </w:tr>
      <w:tr w:rsidR="004A6945" w:rsidRPr="009F2AB3" w:rsidTr="00EE7416">
        <w:trPr>
          <w:trHeight w:val="589"/>
          <w:jc w:val="center"/>
        </w:trPr>
        <w:tc>
          <w:tcPr>
            <w:tcW w:w="6964" w:type="dxa"/>
            <w:shd w:val="clear" w:color="auto" w:fill="auto"/>
            <w:noWrap/>
            <w:hideMark/>
          </w:tcPr>
          <w:p w:rsidR="004A6945" w:rsidRDefault="004A6945" w:rsidP="004A6945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Δεν έχουν υποβάλλει αίτηση μέσω ΕΛΓΑ</w:t>
            </w:r>
          </w:p>
          <w:p w:rsidR="004A6945" w:rsidRDefault="004A6945" w:rsidP="000F22EA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</w:p>
        </w:tc>
        <w:tc>
          <w:tcPr>
            <w:tcW w:w="2518" w:type="dxa"/>
            <w:shd w:val="clear" w:color="auto" w:fill="auto"/>
            <w:noWrap/>
            <w:hideMark/>
          </w:tcPr>
          <w:p w:rsidR="004A6945" w:rsidRPr="009F2AB3" w:rsidRDefault="004A6945" w:rsidP="000F22E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518</w:t>
            </w:r>
          </w:p>
        </w:tc>
      </w:tr>
      <w:tr w:rsidR="004A6945" w:rsidRPr="009F2AB3" w:rsidTr="00EE7416">
        <w:trPr>
          <w:trHeight w:val="589"/>
          <w:jc w:val="center"/>
        </w:trPr>
        <w:tc>
          <w:tcPr>
            <w:tcW w:w="6964" w:type="dxa"/>
            <w:shd w:val="clear" w:color="auto" w:fill="auto"/>
            <w:noWrap/>
            <w:hideMark/>
          </w:tcPr>
          <w:p w:rsidR="004A6945" w:rsidRDefault="004A6945" w:rsidP="004A6945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 xml:space="preserve">Δικαιούχοι β΄ κύκλο πρώτης αρωγής </w:t>
            </w:r>
            <w:r w:rsidR="00EE5BBB"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(μοναδιαία ΑΦΜ)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4A6945" w:rsidRDefault="004A6945" w:rsidP="000F22E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1.943</w:t>
            </w:r>
          </w:p>
        </w:tc>
      </w:tr>
      <w:tr w:rsidR="004A6945" w:rsidRPr="009F2AB3" w:rsidTr="00EE7416">
        <w:trPr>
          <w:trHeight w:val="589"/>
          <w:jc w:val="center"/>
        </w:trPr>
        <w:tc>
          <w:tcPr>
            <w:tcW w:w="6964" w:type="dxa"/>
            <w:shd w:val="clear" w:color="auto" w:fill="auto"/>
            <w:noWrap/>
            <w:hideMark/>
          </w:tcPr>
          <w:p w:rsidR="004A6945" w:rsidRDefault="004A6945" w:rsidP="004A6945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Έχουν πληρωθεί για β΄ κύκλο πρώτης αρωγής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4A6945" w:rsidRDefault="004A6945" w:rsidP="000F22E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1.943</w:t>
            </w:r>
          </w:p>
        </w:tc>
      </w:tr>
      <w:tr w:rsidR="004A6945" w:rsidRPr="009F2AB3" w:rsidTr="00EE7416">
        <w:trPr>
          <w:trHeight w:val="589"/>
          <w:jc w:val="center"/>
        </w:trPr>
        <w:tc>
          <w:tcPr>
            <w:tcW w:w="6964" w:type="dxa"/>
            <w:shd w:val="clear" w:color="auto" w:fill="auto"/>
            <w:noWrap/>
            <w:hideMark/>
          </w:tcPr>
          <w:p w:rsidR="004A6945" w:rsidRDefault="004A6945" w:rsidP="004A6945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Πόσοι μένουν για β΄ κύκλο πρώτης αρωγής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4A6945" w:rsidRDefault="004A6945" w:rsidP="000F22E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0</w:t>
            </w:r>
          </w:p>
        </w:tc>
      </w:tr>
      <w:tr w:rsidR="00DC0C8C" w:rsidRPr="009F2AB3" w:rsidTr="00EE7416">
        <w:trPr>
          <w:trHeight w:val="589"/>
          <w:jc w:val="center"/>
        </w:trPr>
        <w:tc>
          <w:tcPr>
            <w:tcW w:w="6964" w:type="dxa"/>
            <w:shd w:val="clear" w:color="auto" w:fill="auto"/>
            <w:noWrap/>
            <w:hideMark/>
          </w:tcPr>
          <w:p w:rsidR="00DC0C8C" w:rsidRPr="00DC0C8C" w:rsidRDefault="004A6945" w:rsidP="000F22EA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Εκκρεμότητες φακέλων για προκαταβολή (35%)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DC0C8C" w:rsidRPr="009F2AB3" w:rsidRDefault="004A6945" w:rsidP="000F22E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4.269</w:t>
            </w:r>
          </w:p>
        </w:tc>
      </w:tr>
    </w:tbl>
    <w:p w:rsidR="006B4A80" w:rsidRDefault="006B4A80" w:rsidP="0047641F">
      <w:pPr>
        <w:spacing w:line="276" w:lineRule="auto"/>
        <w:ind w:left="4140" w:right="-868"/>
        <w:jc w:val="center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XSpec="center" w:tblpY="673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4"/>
        <w:gridCol w:w="2518"/>
      </w:tblGrid>
      <w:tr w:rsidR="00EE04AF" w:rsidRPr="009F2AB3" w:rsidTr="00EE04AF">
        <w:trPr>
          <w:trHeight w:val="589"/>
        </w:trPr>
        <w:tc>
          <w:tcPr>
            <w:tcW w:w="6964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ΑΓΡΟΤΙΚΕΣ – ΚΤΗΝΟΤΡΟΦΙΚΕΣ ΕΚΜΕΤΑΛΛΕΥΣΕΙΣ</w:t>
            </w:r>
          </w:p>
          <w:p w:rsidR="00EE04AF" w:rsidRPr="009F2AB3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9F2AB3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Περιγραφή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EE04AF" w:rsidRPr="009F2AB3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9F2AB3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 xml:space="preserve">Πλήθος </w:t>
            </w:r>
          </w:p>
        </w:tc>
      </w:tr>
      <w:tr w:rsidR="00EE04AF" w:rsidRPr="009F2AB3" w:rsidTr="00EE04AF">
        <w:trPr>
          <w:trHeight w:val="589"/>
        </w:trPr>
        <w:tc>
          <w:tcPr>
            <w:tcW w:w="6964" w:type="dxa"/>
            <w:shd w:val="clear" w:color="auto" w:fill="auto"/>
            <w:noWrap/>
            <w:hideMark/>
          </w:tcPr>
          <w:p w:rsidR="00EE04AF" w:rsidRPr="00DC0C8C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 w:rsidRPr="00DC0C8C"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 xml:space="preserve">Συνολικός αριθμός αιτημάτων που έχουν υποβληθεί 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EE04AF" w:rsidRPr="00EE5BBB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11.825</w:t>
            </w:r>
          </w:p>
        </w:tc>
      </w:tr>
      <w:tr w:rsidR="00EE04AF" w:rsidRPr="009F2AB3" w:rsidTr="00EE04AF">
        <w:trPr>
          <w:trHeight w:val="589"/>
        </w:trPr>
        <w:tc>
          <w:tcPr>
            <w:tcW w:w="6964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Αυτοψίες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7.030</w:t>
            </w:r>
          </w:p>
        </w:tc>
      </w:tr>
      <w:tr w:rsidR="00EE04AF" w:rsidRPr="009F2AB3" w:rsidTr="00EE04AF">
        <w:trPr>
          <w:trHeight w:val="589"/>
        </w:trPr>
        <w:tc>
          <w:tcPr>
            <w:tcW w:w="6964" w:type="dxa"/>
            <w:shd w:val="clear" w:color="auto" w:fill="auto"/>
            <w:noWrap/>
            <w:hideMark/>
          </w:tcPr>
          <w:p w:rsidR="00EE04AF" w:rsidRPr="00DC0C8C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Συνολικός αριθμός ΑΦΜ που έχουν σταλεί για προκαταβολή (35%)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EE04AF" w:rsidRPr="00F06617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2.291</w:t>
            </w:r>
          </w:p>
        </w:tc>
      </w:tr>
      <w:tr w:rsidR="00EE04AF" w:rsidRPr="009F2AB3" w:rsidTr="00EE04AF">
        <w:trPr>
          <w:trHeight w:val="589"/>
        </w:trPr>
        <w:tc>
          <w:tcPr>
            <w:tcW w:w="6964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Συνολικός αριθμός αιτήσεων σε β΄ κύκλο πρώτης αρωγής</w:t>
            </w:r>
          </w:p>
          <w:p w:rsidR="00EE04AF" w:rsidRPr="00DC0C8C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</w:p>
        </w:tc>
        <w:tc>
          <w:tcPr>
            <w:tcW w:w="2518" w:type="dxa"/>
            <w:shd w:val="clear" w:color="auto" w:fill="auto"/>
            <w:noWrap/>
            <w:hideMark/>
          </w:tcPr>
          <w:p w:rsidR="00EE04AF" w:rsidRPr="009F2AB3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5.673</w:t>
            </w:r>
          </w:p>
        </w:tc>
      </w:tr>
      <w:tr w:rsidR="00EE04AF" w:rsidRPr="009F2AB3" w:rsidTr="00EE04AF">
        <w:trPr>
          <w:trHeight w:val="589"/>
        </w:trPr>
        <w:tc>
          <w:tcPr>
            <w:tcW w:w="6964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Δικαιούχοι β΄ κύκλο πρώτης αρωγής (μοναδιαία ΑΦΜ)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5.563</w:t>
            </w:r>
          </w:p>
        </w:tc>
      </w:tr>
      <w:tr w:rsidR="00EE04AF" w:rsidRPr="009F2AB3" w:rsidTr="00EE04AF">
        <w:trPr>
          <w:trHeight w:val="589"/>
        </w:trPr>
        <w:tc>
          <w:tcPr>
            <w:tcW w:w="6964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Έχουν πληρωθεί για β΄ κύκλο πρώτης αρωγής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3.392</w:t>
            </w:r>
          </w:p>
        </w:tc>
      </w:tr>
      <w:tr w:rsidR="00EE04AF" w:rsidRPr="009F2AB3" w:rsidTr="00EE04AF">
        <w:trPr>
          <w:trHeight w:val="589"/>
        </w:trPr>
        <w:tc>
          <w:tcPr>
            <w:tcW w:w="6964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Πόσοι μένουν για β΄ κύκλο πρώτης αρωγής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2.171</w:t>
            </w:r>
          </w:p>
        </w:tc>
      </w:tr>
      <w:tr w:rsidR="00EE04AF" w:rsidRPr="009F2AB3" w:rsidTr="00EE04AF">
        <w:trPr>
          <w:trHeight w:val="589"/>
        </w:trPr>
        <w:tc>
          <w:tcPr>
            <w:tcW w:w="6964" w:type="dxa"/>
            <w:shd w:val="clear" w:color="auto" w:fill="auto"/>
            <w:noWrap/>
            <w:hideMark/>
          </w:tcPr>
          <w:p w:rsidR="00EE04AF" w:rsidRPr="00DC0C8C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Εκκρεμότητες φακέλων για προκαταβολή (35%)</w:t>
            </w:r>
          </w:p>
        </w:tc>
        <w:tc>
          <w:tcPr>
            <w:tcW w:w="2518" w:type="dxa"/>
            <w:shd w:val="clear" w:color="auto" w:fill="auto"/>
            <w:noWrap/>
            <w:hideMark/>
          </w:tcPr>
          <w:p w:rsidR="00EE04AF" w:rsidRPr="009F2AB3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5.583</w:t>
            </w:r>
          </w:p>
        </w:tc>
      </w:tr>
    </w:tbl>
    <w:p w:rsidR="00EE04AF" w:rsidRPr="00B76465" w:rsidRDefault="00EE04AF" w:rsidP="00EE04AF">
      <w:pPr>
        <w:spacing w:line="276" w:lineRule="auto"/>
        <w:ind w:left="180" w:right="-508" w:hanging="900"/>
        <w:jc w:val="both"/>
        <w:rPr>
          <w:rFonts w:ascii="Calibri" w:hAnsi="Calibri" w:cs="Calibri"/>
          <w:b/>
          <w:sz w:val="28"/>
          <w:szCs w:val="28"/>
        </w:rPr>
      </w:pPr>
      <w:r w:rsidRPr="00B76465">
        <w:rPr>
          <w:rFonts w:ascii="Calibri" w:hAnsi="Calibri" w:cs="Calibri"/>
          <w:b/>
          <w:sz w:val="28"/>
          <w:szCs w:val="28"/>
        </w:rPr>
        <w:t xml:space="preserve">Π.Ε. </w:t>
      </w:r>
      <w:r>
        <w:rPr>
          <w:rFonts w:ascii="Calibri" w:hAnsi="Calibri" w:cs="Calibri"/>
          <w:b/>
          <w:sz w:val="28"/>
          <w:szCs w:val="28"/>
        </w:rPr>
        <w:t>ΚΑΡΔΙΤΣΑΣ</w:t>
      </w:r>
    </w:p>
    <w:p w:rsidR="006B4A80" w:rsidRDefault="006B4A80">
      <w:pPr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FF1084" w:rsidRDefault="00FF1084" w:rsidP="0047641F">
      <w:pPr>
        <w:spacing w:line="276" w:lineRule="auto"/>
        <w:ind w:left="4140" w:right="-868"/>
        <w:jc w:val="center"/>
        <w:rPr>
          <w:rFonts w:ascii="Calibri" w:hAnsi="Calibri" w:cs="Calibri"/>
          <w:sz w:val="22"/>
          <w:szCs w:val="22"/>
        </w:rPr>
      </w:pPr>
    </w:p>
    <w:p w:rsidR="006B4A80" w:rsidRDefault="00EE04AF" w:rsidP="00EE04AF">
      <w:pPr>
        <w:spacing w:line="276" w:lineRule="auto"/>
        <w:ind w:left="180" w:right="-508" w:hanging="900"/>
        <w:jc w:val="both"/>
        <w:rPr>
          <w:rFonts w:ascii="Calibri" w:hAnsi="Calibri" w:cs="Calibri"/>
          <w:sz w:val="22"/>
          <w:szCs w:val="22"/>
        </w:rPr>
      </w:pPr>
      <w:r w:rsidRPr="00B76465">
        <w:rPr>
          <w:rFonts w:ascii="Calibri" w:hAnsi="Calibri" w:cs="Calibri"/>
          <w:b/>
          <w:sz w:val="28"/>
          <w:szCs w:val="28"/>
        </w:rPr>
        <w:t xml:space="preserve">Π.Ε. </w:t>
      </w:r>
      <w:r>
        <w:rPr>
          <w:rFonts w:ascii="Calibri" w:hAnsi="Calibri" w:cs="Calibri"/>
          <w:b/>
          <w:sz w:val="28"/>
          <w:szCs w:val="28"/>
        </w:rPr>
        <w:t>ΤΡΙΚΑΛΩΝ</w:t>
      </w:r>
    </w:p>
    <w:tbl>
      <w:tblPr>
        <w:tblpPr w:leftFromText="180" w:rightFromText="180" w:vertAnchor="text" w:horzAnchor="margin" w:tblpXSpec="center" w:tblpY="134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1"/>
        <w:gridCol w:w="2801"/>
      </w:tblGrid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ΑΓΡΟΤΙΚΕΣ – ΚΤΗΝΟΤΡΟΦΙΚΕΣ ΕΚΜΕΤΑΛΛΕΥΣΕΙΣ</w:t>
            </w:r>
          </w:p>
          <w:p w:rsidR="00EE04AF" w:rsidRPr="009F2AB3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9F2AB3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Περιγραφή</w:t>
            </w:r>
          </w:p>
        </w:tc>
        <w:tc>
          <w:tcPr>
            <w:tcW w:w="2801" w:type="dxa"/>
            <w:shd w:val="clear" w:color="auto" w:fill="auto"/>
            <w:noWrap/>
            <w:hideMark/>
          </w:tcPr>
          <w:p w:rsidR="00EE04AF" w:rsidRPr="009F2AB3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9F2AB3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 xml:space="preserve">Πλήθος 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Pr="00406E07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 w:rsidRPr="00DC0C8C"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 xml:space="preserve">Συνολικός αριθμός αιτημάτων που έχουν υποβληθεί </w:t>
            </w:r>
          </w:p>
          <w:p w:rsidR="00EE04AF" w:rsidRPr="00B215AE" w:rsidRDefault="00EE04AF" w:rsidP="00EE04AF">
            <w:pPr>
              <w:suppressAutoHyphens w:val="0"/>
              <w:jc w:val="right"/>
              <w:rPr>
                <w:rFonts w:ascii="Calibri" w:hAnsi="Calibri" w:cs="Calibri"/>
                <w:bCs/>
                <w:color w:val="000000"/>
                <w:sz w:val="26"/>
                <w:szCs w:val="26"/>
                <w:lang w:val="en-US" w:eastAsia="el-GR"/>
              </w:rPr>
            </w:pPr>
            <w:r w:rsidRPr="00EE04AF"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 xml:space="preserve">  </w:t>
            </w: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val="en-US" w:eastAsia="el-GR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μοναδιαία ΑΦΜ</w:t>
            </w: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val="en-US" w:eastAsia="el-GR"/>
              </w:rPr>
              <w:t xml:space="preserve"> </w:t>
            </w:r>
            <w:r w:rsidRPr="00406E0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US" w:eastAsia="el-GR"/>
              </w:rPr>
              <w:t>3.461</w:t>
            </w: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)</w:t>
            </w: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val="en-US" w:eastAsia="el-GR"/>
              </w:rPr>
              <w:t xml:space="preserve">     </w:t>
            </w:r>
          </w:p>
        </w:tc>
        <w:tc>
          <w:tcPr>
            <w:tcW w:w="2801" w:type="dxa"/>
            <w:shd w:val="clear" w:color="auto" w:fill="auto"/>
            <w:noWrap/>
            <w:hideMark/>
          </w:tcPr>
          <w:p w:rsidR="00EE04AF" w:rsidRPr="00F06617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4.769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Αυτοψίες</w:t>
            </w:r>
          </w:p>
        </w:tc>
        <w:tc>
          <w:tcPr>
            <w:tcW w:w="280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4.050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Pr="00DC0C8C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Συνολικός αριθμός ΑΦΜ που έχουν σταλεί για προκαταβολή (35%)</w:t>
            </w:r>
          </w:p>
        </w:tc>
        <w:tc>
          <w:tcPr>
            <w:tcW w:w="2801" w:type="dxa"/>
            <w:shd w:val="clear" w:color="auto" w:fill="auto"/>
            <w:noWrap/>
            <w:hideMark/>
          </w:tcPr>
          <w:p w:rsidR="00EE04AF" w:rsidRPr="00F06617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1.000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Συνολικός αριθμός αιτήσεων σε β΄ κύκλο πρώτης αρωγής</w:t>
            </w:r>
          </w:p>
          <w:p w:rsidR="00EE04AF" w:rsidRPr="00DC0C8C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</w:p>
        </w:tc>
        <w:tc>
          <w:tcPr>
            <w:tcW w:w="280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2.177</w:t>
            </w:r>
          </w:p>
          <w:p w:rsidR="00EE04AF" w:rsidRPr="009F2AB3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P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 xml:space="preserve">Δικαιούχοι β΄ κύκλο πρώτης αρωγής </w:t>
            </w:r>
          </w:p>
          <w:p w:rsidR="00EE04AF" w:rsidRDefault="00EE04AF" w:rsidP="00EE04AF">
            <w:pPr>
              <w:suppressAutoHyphens w:val="0"/>
              <w:jc w:val="right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(μοναδιαία ΑΦΜ</w:t>
            </w:r>
            <w:r w:rsidRPr="00B215AE"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 xml:space="preserve"> </w:t>
            </w:r>
            <w:r w:rsidRPr="00406E0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2.139</w:t>
            </w: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)</w:t>
            </w:r>
          </w:p>
          <w:p w:rsidR="00EE04AF" w:rsidRDefault="00EE04AF" w:rsidP="00EE04AF">
            <w:pPr>
              <w:suppressAutoHyphens w:val="0"/>
              <w:jc w:val="right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- με προκαταβολή 35%</w:t>
            </w: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val="en-US" w:eastAsia="el-GR"/>
              </w:rPr>
              <w:t xml:space="preserve"> </w:t>
            </w:r>
            <w:r w:rsidRPr="00406E0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515</w:t>
            </w: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 xml:space="preserve"> ΑΦΜ</w:t>
            </w:r>
          </w:p>
        </w:tc>
        <w:tc>
          <w:tcPr>
            <w:tcW w:w="280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US" w:eastAsia="el-GR"/>
              </w:rPr>
              <w:t>1.721</w:t>
            </w:r>
          </w:p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  <w:p w:rsidR="00EE04AF" w:rsidRPr="00406E07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1.206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Pr="00406E07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Έχουν πληρωθεί για β΄ κύκλο πρώτης αρωγής</w:t>
            </w:r>
          </w:p>
          <w:p w:rsidR="00EE04AF" w:rsidRPr="00E34245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Έτοιμα ΑΦΜ προς αποστολή</w:t>
            </w:r>
          </w:p>
        </w:tc>
        <w:tc>
          <w:tcPr>
            <w:tcW w:w="280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US" w:eastAsia="el-GR"/>
              </w:rPr>
              <w:t>129</w:t>
            </w:r>
          </w:p>
          <w:p w:rsidR="00EE04AF" w:rsidRPr="00E34245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770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Πόσοι μένουν για β΄ κύκλο πρώτης αρωγής</w:t>
            </w:r>
          </w:p>
        </w:tc>
        <w:tc>
          <w:tcPr>
            <w:tcW w:w="2801" w:type="dxa"/>
            <w:shd w:val="clear" w:color="auto" w:fill="auto"/>
            <w:noWrap/>
            <w:hideMark/>
          </w:tcPr>
          <w:p w:rsidR="00EE04AF" w:rsidRPr="00A10042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308 (χωρίς αυτοψία)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Pr="00DC0C8C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Εκκρεμότητες φακέλων για προκαταβολή (35%)</w:t>
            </w:r>
          </w:p>
        </w:tc>
        <w:tc>
          <w:tcPr>
            <w:tcW w:w="280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2.461</w:t>
            </w:r>
          </w:p>
          <w:p w:rsidR="00EE04AF" w:rsidRPr="009F2AB3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(3.461-1.000)</w:t>
            </w:r>
          </w:p>
        </w:tc>
      </w:tr>
    </w:tbl>
    <w:p w:rsidR="00EE04AF" w:rsidRDefault="00EE04AF" w:rsidP="00EE04AF">
      <w:pPr>
        <w:spacing w:line="276" w:lineRule="auto"/>
        <w:ind w:left="4140" w:right="-868"/>
        <w:rPr>
          <w:rFonts w:ascii="Calibri" w:hAnsi="Calibri" w:cs="Calibri"/>
          <w:sz w:val="22"/>
          <w:szCs w:val="22"/>
        </w:rPr>
      </w:pPr>
    </w:p>
    <w:p w:rsidR="00EE04AF" w:rsidRPr="00B76465" w:rsidRDefault="00EE04AF" w:rsidP="00EE04AF">
      <w:pPr>
        <w:spacing w:line="276" w:lineRule="auto"/>
        <w:ind w:left="180" w:right="-508" w:hanging="900"/>
        <w:jc w:val="both"/>
        <w:rPr>
          <w:rFonts w:ascii="Calibri" w:hAnsi="Calibri" w:cs="Calibri"/>
          <w:b/>
          <w:sz w:val="28"/>
          <w:szCs w:val="28"/>
        </w:rPr>
      </w:pPr>
      <w:r w:rsidRPr="00B76465">
        <w:rPr>
          <w:rFonts w:ascii="Calibri" w:hAnsi="Calibri" w:cs="Calibri"/>
          <w:b/>
          <w:sz w:val="28"/>
          <w:szCs w:val="28"/>
        </w:rPr>
        <w:t xml:space="preserve">Π.Ε. </w:t>
      </w:r>
      <w:r>
        <w:rPr>
          <w:rFonts w:ascii="Calibri" w:hAnsi="Calibri" w:cs="Calibri"/>
          <w:b/>
          <w:sz w:val="28"/>
          <w:szCs w:val="28"/>
        </w:rPr>
        <w:t>ΛΑΡΙΣΑΣ</w:t>
      </w:r>
    </w:p>
    <w:tbl>
      <w:tblPr>
        <w:tblpPr w:leftFromText="180" w:rightFromText="180" w:vertAnchor="text" w:horzAnchor="margin" w:tblpXSpec="center" w:tblpY="617"/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1"/>
        <w:gridCol w:w="2976"/>
      </w:tblGrid>
      <w:tr w:rsidR="00EE04AF" w:rsidRPr="00A10042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ΑΓΡΟΤΙΚΕΣ – ΚΤΗΝΟΤΡΟΦΙΚΕΣ ΕΚΜΕΤΑΛΛΕΥΣΕΙΣ</w:t>
            </w:r>
          </w:p>
          <w:p w:rsidR="00EE04AF" w:rsidRPr="009F2AB3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9F2AB3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Περιγραφή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EE04AF" w:rsidRPr="009F2AB3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9F2AB3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 xml:space="preserve">Πλήθος 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Pr="00DC0C8C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 w:rsidRPr="00DC0C8C"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 xml:space="preserve">Συνολικός αριθμός αιτημάτων που έχουν υποβληθεί 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15.413</w:t>
            </w:r>
          </w:p>
          <w:p w:rsidR="00EE04AF" w:rsidRPr="00F06617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+765 (εκπρόθεσμες αιτήσεις από τον ΕΛΓΑ)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Αυτοψίες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8.689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Pr="00DC0C8C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Συνολικός αριθμός ΑΦΜ που έχουν σταλεί για προκαταβολή (35%)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EE04AF" w:rsidRPr="00F06617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1.174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Συνολικός αριθμός αιτήσεων σε β΄ κύκλο πρώτης αρωγής</w:t>
            </w:r>
          </w:p>
          <w:p w:rsidR="00EE04AF" w:rsidRPr="00DC0C8C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EE04AF" w:rsidRPr="009F2AB3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7.481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Δικαιούχοι β΄ κύκλο πρώτης αρωγής (μοναδιαία ΑΦΜ)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7.353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Έχουν πληρωθεί για β΄ κύκλο πρώτης αρωγής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3.884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Πόσοι μένουν για β΄ κύκλο πρώτης αρωγής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 xml:space="preserve">1.155 </w:t>
            </w:r>
          </w:p>
          <w:p w:rsidR="00EE04AF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+ 935 (χωρίς αίτηση από ΕΛΓΑ)</w:t>
            </w:r>
          </w:p>
        </w:tc>
      </w:tr>
      <w:tr w:rsidR="00EE04AF" w:rsidRPr="009F2AB3" w:rsidTr="00EE04AF">
        <w:trPr>
          <w:trHeight w:val="589"/>
        </w:trPr>
        <w:tc>
          <w:tcPr>
            <w:tcW w:w="6681" w:type="dxa"/>
            <w:shd w:val="clear" w:color="auto" w:fill="auto"/>
            <w:noWrap/>
            <w:hideMark/>
          </w:tcPr>
          <w:p w:rsidR="00EE04AF" w:rsidRPr="00DC0C8C" w:rsidRDefault="00EE04AF" w:rsidP="00EE04AF">
            <w:pPr>
              <w:suppressAutoHyphens w:val="0"/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  <w:lang w:eastAsia="el-GR"/>
              </w:rPr>
              <w:t>Εκκρεμότητες φακέλων για προκαταβολή (35%)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EE04AF" w:rsidRPr="009F2AB3" w:rsidRDefault="00EE04AF" w:rsidP="00EE04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l-GR"/>
              </w:rPr>
              <w:t>10.300</w:t>
            </w:r>
          </w:p>
        </w:tc>
      </w:tr>
    </w:tbl>
    <w:p w:rsidR="006B4A80" w:rsidRDefault="006B4A80">
      <w:pPr>
        <w:suppressAutoHyphens w:val="0"/>
        <w:rPr>
          <w:rFonts w:ascii="Calibri" w:hAnsi="Calibri" w:cs="Calibri"/>
          <w:sz w:val="22"/>
          <w:szCs w:val="22"/>
        </w:rPr>
      </w:pPr>
    </w:p>
    <w:sectPr w:rsidR="006B4A80" w:rsidSect="003F2B6E">
      <w:pgSz w:w="11906" w:h="16838"/>
      <w:pgMar w:top="851" w:right="1797" w:bottom="1418" w:left="1797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3C8" w:rsidRPr="00573EAD" w:rsidRDefault="00A523C8" w:rsidP="006B137B">
      <w:r>
        <w:separator/>
      </w:r>
    </w:p>
  </w:endnote>
  <w:endnote w:type="continuationSeparator" w:id="1">
    <w:p w:rsidR="00A523C8" w:rsidRPr="00573EAD" w:rsidRDefault="00A523C8" w:rsidP="006B1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3C8" w:rsidRPr="00573EAD" w:rsidRDefault="00A523C8" w:rsidP="006B137B">
      <w:r>
        <w:separator/>
      </w:r>
    </w:p>
  </w:footnote>
  <w:footnote w:type="continuationSeparator" w:id="1">
    <w:p w:rsidR="00A523C8" w:rsidRPr="00573EAD" w:rsidRDefault="00A523C8" w:rsidP="006B13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644ECB"/>
    <w:multiLevelType w:val="hybridMultilevel"/>
    <w:tmpl w:val="FE1C2E04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7775157E"/>
    <w:multiLevelType w:val="hybridMultilevel"/>
    <w:tmpl w:val="213EADBC"/>
    <w:lvl w:ilvl="0" w:tplc="D5EC3A5A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17" w:hanging="360"/>
      </w:pPr>
    </w:lvl>
    <w:lvl w:ilvl="2" w:tplc="0408001B" w:tentative="1">
      <w:start w:val="1"/>
      <w:numFmt w:val="lowerRoman"/>
      <w:lvlText w:val="%3."/>
      <w:lvlJc w:val="right"/>
      <w:pPr>
        <w:ind w:left="1437" w:hanging="180"/>
      </w:pPr>
    </w:lvl>
    <w:lvl w:ilvl="3" w:tplc="0408000F" w:tentative="1">
      <w:start w:val="1"/>
      <w:numFmt w:val="decimal"/>
      <w:lvlText w:val="%4."/>
      <w:lvlJc w:val="left"/>
      <w:pPr>
        <w:ind w:left="2157" w:hanging="360"/>
      </w:pPr>
    </w:lvl>
    <w:lvl w:ilvl="4" w:tplc="04080019" w:tentative="1">
      <w:start w:val="1"/>
      <w:numFmt w:val="lowerLetter"/>
      <w:lvlText w:val="%5."/>
      <w:lvlJc w:val="left"/>
      <w:pPr>
        <w:ind w:left="2877" w:hanging="360"/>
      </w:pPr>
    </w:lvl>
    <w:lvl w:ilvl="5" w:tplc="0408001B" w:tentative="1">
      <w:start w:val="1"/>
      <w:numFmt w:val="lowerRoman"/>
      <w:lvlText w:val="%6."/>
      <w:lvlJc w:val="right"/>
      <w:pPr>
        <w:ind w:left="3597" w:hanging="180"/>
      </w:pPr>
    </w:lvl>
    <w:lvl w:ilvl="6" w:tplc="0408000F" w:tentative="1">
      <w:start w:val="1"/>
      <w:numFmt w:val="decimal"/>
      <w:lvlText w:val="%7."/>
      <w:lvlJc w:val="left"/>
      <w:pPr>
        <w:ind w:left="4317" w:hanging="360"/>
      </w:pPr>
    </w:lvl>
    <w:lvl w:ilvl="7" w:tplc="04080019" w:tentative="1">
      <w:start w:val="1"/>
      <w:numFmt w:val="lowerLetter"/>
      <w:lvlText w:val="%8."/>
      <w:lvlJc w:val="left"/>
      <w:pPr>
        <w:ind w:left="5037" w:hanging="360"/>
      </w:pPr>
    </w:lvl>
    <w:lvl w:ilvl="8" w:tplc="0408001B" w:tentative="1">
      <w:start w:val="1"/>
      <w:numFmt w:val="lowerRoman"/>
      <w:lvlText w:val="%9."/>
      <w:lvlJc w:val="right"/>
      <w:pPr>
        <w:ind w:left="57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C7B8E"/>
    <w:rsid w:val="00010108"/>
    <w:rsid w:val="00012D8A"/>
    <w:rsid w:val="0002406C"/>
    <w:rsid w:val="0002639C"/>
    <w:rsid w:val="00030053"/>
    <w:rsid w:val="00047BE4"/>
    <w:rsid w:val="00062980"/>
    <w:rsid w:val="00077322"/>
    <w:rsid w:val="00091CE4"/>
    <w:rsid w:val="000B19FC"/>
    <w:rsid w:val="000B352F"/>
    <w:rsid w:val="000E0311"/>
    <w:rsid w:val="000F22EA"/>
    <w:rsid w:val="001068ED"/>
    <w:rsid w:val="00117950"/>
    <w:rsid w:val="00131B50"/>
    <w:rsid w:val="00133D9C"/>
    <w:rsid w:val="00147B68"/>
    <w:rsid w:val="00151F5D"/>
    <w:rsid w:val="00172E8B"/>
    <w:rsid w:val="00181FC4"/>
    <w:rsid w:val="00191F53"/>
    <w:rsid w:val="001A4550"/>
    <w:rsid w:val="001B128F"/>
    <w:rsid w:val="001C3DF3"/>
    <w:rsid w:val="001C3F18"/>
    <w:rsid w:val="001C4821"/>
    <w:rsid w:val="001C7B8E"/>
    <w:rsid w:val="001D6A55"/>
    <w:rsid w:val="001E3606"/>
    <w:rsid w:val="001F1BFC"/>
    <w:rsid w:val="001F4667"/>
    <w:rsid w:val="00216F3F"/>
    <w:rsid w:val="00221AFD"/>
    <w:rsid w:val="00224B9C"/>
    <w:rsid w:val="00234508"/>
    <w:rsid w:val="002651CD"/>
    <w:rsid w:val="00290655"/>
    <w:rsid w:val="002A762D"/>
    <w:rsid w:val="002B6648"/>
    <w:rsid w:val="002C1968"/>
    <w:rsid w:val="00302F0A"/>
    <w:rsid w:val="003059A7"/>
    <w:rsid w:val="00311903"/>
    <w:rsid w:val="003134CA"/>
    <w:rsid w:val="00332903"/>
    <w:rsid w:val="00332F2A"/>
    <w:rsid w:val="00337834"/>
    <w:rsid w:val="00351FE2"/>
    <w:rsid w:val="00365706"/>
    <w:rsid w:val="003711F5"/>
    <w:rsid w:val="00372843"/>
    <w:rsid w:val="003729E6"/>
    <w:rsid w:val="003932CD"/>
    <w:rsid w:val="0039397A"/>
    <w:rsid w:val="003A7E63"/>
    <w:rsid w:val="003F2B6E"/>
    <w:rsid w:val="003F7CF4"/>
    <w:rsid w:val="00404ABB"/>
    <w:rsid w:val="00406E07"/>
    <w:rsid w:val="004154E1"/>
    <w:rsid w:val="00417A27"/>
    <w:rsid w:val="004243E9"/>
    <w:rsid w:val="00426E9E"/>
    <w:rsid w:val="00432B6F"/>
    <w:rsid w:val="00456AE5"/>
    <w:rsid w:val="0046238E"/>
    <w:rsid w:val="00465ED9"/>
    <w:rsid w:val="00474875"/>
    <w:rsid w:val="0047641F"/>
    <w:rsid w:val="004A6945"/>
    <w:rsid w:val="004B301E"/>
    <w:rsid w:val="004B3763"/>
    <w:rsid w:val="004D20D0"/>
    <w:rsid w:val="004F1646"/>
    <w:rsid w:val="00502CB3"/>
    <w:rsid w:val="00506D0B"/>
    <w:rsid w:val="00514C67"/>
    <w:rsid w:val="005234D7"/>
    <w:rsid w:val="00533115"/>
    <w:rsid w:val="00545D30"/>
    <w:rsid w:val="00567995"/>
    <w:rsid w:val="005734BD"/>
    <w:rsid w:val="005871E3"/>
    <w:rsid w:val="005B1BC8"/>
    <w:rsid w:val="005C4C24"/>
    <w:rsid w:val="005E7E9B"/>
    <w:rsid w:val="00603D94"/>
    <w:rsid w:val="0064525D"/>
    <w:rsid w:val="006642D7"/>
    <w:rsid w:val="00677FE4"/>
    <w:rsid w:val="006B137B"/>
    <w:rsid w:val="006B28C4"/>
    <w:rsid w:val="006B460F"/>
    <w:rsid w:val="006B4A80"/>
    <w:rsid w:val="006C1B00"/>
    <w:rsid w:val="006E3327"/>
    <w:rsid w:val="006F2E72"/>
    <w:rsid w:val="00704366"/>
    <w:rsid w:val="00744C52"/>
    <w:rsid w:val="007464CF"/>
    <w:rsid w:val="007622BC"/>
    <w:rsid w:val="007747D2"/>
    <w:rsid w:val="00785F40"/>
    <w:rsid w:val="00792AC2"/>
    <w:rsid w:val="007A1DF7"/>
    <w:rsid w:val="007A2E50"/>
    <w:rsid w:val="007C6F9F"/>
    <w:rsid w:val="007E24A0"/>
    <w:rsid w:val="007E587D"/>
    <w:rsid w:val="007F1565"/>
    <w:rsid w:val="007F7A35"/>
    <w:rsid w:val="00803F7E"/>
    <w:rsid w:val="00810060"/>
    <w:rsid w:val="00817D01"/>
    <w:rsid w:val="00824E46"/>
    <w:rsid w:val="0083775A"/>
    <w:rsid w:val="00855011"/>
    <w:rsid w:val="008674C4"/>
    <w:rsid w:val="00872FA3"/>
    <w:rsid w:val="00877DF1"/>
    <w:rsid w:val="00895ABC"/>
    <w:rsid w:val="008A10D9"/>
    <w:rsid w:val="008A5A78"/>
    <w:rsid w:val="008A6CDE"/>
    <w:rsid w:val="008A7233"/>
    <w:rsid w:val="008B567F"/>
    <w:rsid w:val="008D1041"/>
    <w:rsid w:val="008E0268"/>
    <w:rsid w:val="00904C39"/>
    <w:rsid w:val="009107B2"/>
    <w:rsid w:val="00932C5A"/>
    <w:rsid w:val="00935AEB"/>
    <w:rsid w:val="00941954"/>
    <w:rsid w:val="00941B6F"/>
    <w:rsid w:val="00950BB7"/>
    <w:rsid w:val="00954CAD"/>
    <w:rsid w:val="00974D1E"/>
    <w:rsid w:val="00981F39"/>
    <w:rsid w:val="00985B24"/>
    <w:rsid w:val="009879C6"/>
    <w:rsid w:val="009A4C49"/>
    <w:rsid w:val="009B516C"/>
    <w:rsid w:val="009D6EF5"/>
    <w:rsid w:val="009F0036"/>
    <w:rsid w:val="009F2AB3"/>
    <w:rsid w:val="00A10042"/>
    <w:rsid w:val="00A523C8"/>
    <w:rsid w:val="00A66ADF"/>
    <w:rsid w:val="00A93682"/>
    <w:rsid w:val="00AA4BDE"/>
    <w:rsid w:val="00AB0979"/>
    <w:rsid w:val="00AC5A84"/>
    <w:rsid w:val="00AD06A5"/>
    <w:rsid w:val="00AD50EB"/>
    <w:rsid w:val="00AE3D00"/>
    <w:rsid w:val="00B10BF4"/>
    <w:rsid w:val="00B12171"/>
    <w:rsid w:val="00B127D2"/>
    <w:rsid w:val="00B215AE"/>
    <w:rsid w:val="00B4159C"/>
    <w:rsid w:val="00B428E1"/>
    <w:rsid w:val="00B62DC6"/>
    <w:rsid w:val="00B703B3"/>
    <w:rsid w:val="00B76465"/>
    <w:rsid w:val="00B77BD3"/>
    <w:rsid w:val="00B9271C"/>
    <w:rsid w:val="00BA36E8"/>
    <w:rsid w:val="00BA5F78"/>
    <w:rsid w:val="00BB31D2"/>
    <w:rsid w:val="00BD42BF"/>
    <w:rsid w:val="00BD7DC5"/>
    <w:rsid w:val="00BE402D"/>
    <w:rsid w:val="00BF2634"/>
    <w:rsid w:val="00C00A89"/>
    <w:rsid w:val="00C011AE"/>
    <w:rsid w:val="00C04757"/>
    <w:rsid w:val="00C079B4"/>
    <w:rsid w:val="00C142A8"/>
    <w:rsid w:val="00C16A2F"/>
    <w:rsid w:val="00C41B0E"/>
    <w:rsid w:val="00C5198A"/>
    <w:rsid w:val="00C96A6C"/>
    <w:rsid w:val="00CB15CE"/>
    <w:rsid w:val="00CC4315"/>
    <w:rsid w:val="00CD18DA"/>
    <w:rsid w:val="00CD5E12"/>
    <w:rsid w:val="00CD6128"/>
    <w:rsid w:val="00CD7604"/>
    <w:rsid w:val="00D024E3"/>
    <w:rsid w:val="00D06587"/>
    <w:rsid w:val="00D24C89"/>
    <w:rsid w:val="00D361F8"/>
    <w:rsid w:val="00D4373A"/>
    <w:rsid w:val="00D478AD"/>
    <w:rsid w:val="00D64267"/>
    <w:rsid w:val="00D67D79"/>
    <w:rsid w:val="00D8403B"/>
    <w:rsid w:val="00D96A3F"/>
    <w:rsid w:val="00DC0C8C"/>
    <w:rsid w:val="00DE1DF5"/>
    <w:rsid w:val="00DE3C1E"/>
    <w:rsid w:val="00DF4A3E"/>
    <w:rsid w:val="00E01F7F"/>
    <w:rsid w:val="00E055A0"/>
    <w:rsid w:val="00E15021"/>
    <w:rsid w:val="00E1678A"/>
    <w:rsid w:val="00E17EB7"/>
    <w:rsid w:val="00E2035D"/>
    <w:rsid w:val="00E267A6"/>
    <w:rsid w:val="00E34245"/>
    <w:rsid w:val="00E35348"/>
    <w:rsid w:val="00E3551F"/>
    <w:rsid w:val="00E356A7"/>
    <w:rsid w:val="00E428FF"/>
    <w:rsid w:val="00E77267"/>
    <w:rsid w:val="00E80713"/>
    <w:rsid w:val="00E8601C"/>
    <w:rsid w:val="00E874D3"/>
    <w:rsid w:val="00EB2E98"/>
    <w:rsid w:val="00EB6E07"/>
    <w:rsid w:val="00EC39A3"/>
    <w:rsid w:val="00EC3BD2"/>
    <w:rsid w:val="00ED13AD"/>
    <w:rsid w:val="00ED4DD9"/>
    <w:rsid w:val="00EE04AF"/>
    <w:rsid w:val="00EE5BBB"/>
    <w:rsid w:val="00EE7416"/>
    <w:rsid w:val="00F06617"/>
    <w:rsid w:val="00F07D3E"/>
    <w:rsid w:val="00F21ED9"/>
    <w:rsid w:val="00F331B1"/>
    <w:rsid w:val="00F354F9"/>
    <w:rsid w:val="00F547E6"/>
    <w:rsid w:val="00F56D69"/>
    <w:rsid w:val="00F725CF"/>
    <w:rsid w:val="00FA2821"/>
    <w:rsid w:val="00FA6F92"/>
    <w:rsid w:val="00FB0730"/>
    <w:rsid w:val="00FC021E"/>
    <w:rsid w:val="00FC271D"/>
    <w:rsid w:val="00FC5E28"/>
    <w:rsid w:val="00FD32F9"/>
    <w:rsid w:val="00FE3BA0"/>
    <w:rsid w:val="00FF1084"/>
    <w:rsid w:val="00FF6DAE"/>
    <w:rsid w:val="00FF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2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Char"/>
    <w:uiPriority w:val="9"/>
    <w:qFormat/>
    <w:rsid w:val="007464C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A762D"/>
    <w:rPr>
      <w:rFonts w:ascii="Wingdings" w:hAnsi="Wingdings" w:cs="Wingdings" w:hint="default"/>
    </w:rPr>
  </w:style>
  <w:style w:type="character" w:customStyle="1" w:styleId="WW8Num1z1">
    <w:name w:val="WW8Num1z1"/>
    <w:rsid w:val="002A762D"/>
    <w:rPr>
      <w:rFonts w:ascii="Courier New" w:hAnsi="Courier New" w:cs="Courier New" w:hint="default"/>
    </w:rPr>
  </w:style>
  <w:style w:type="character" w:customStyle="1" w:styleId="WW8Num1z3">
    <w:name w:val="WW8Num1z3"/>
    <w:rsid w:val="002A762D"/>
    <w:rPr>
      <w:rFonts w:ascii="Symbol" w:hAnsi="Symbol" w:cs="Symbol" w:hint="default"/>
    </w:rPr>
  </w:style>
  <w:style w:type="character" w:customStyle="1" w:styleId="WW8Num2z0">
    <w:name w:val="WW8Num2z0"/>
    <w:rsid w:val="002A762D"/>
  </w:style>
  <w:style w:type="character" w:customStyle="1" w:styleId="WW8Num2z1">
    <w:name w:val="WW8Num2z1"/>
    <w:rsid w:val="002A762D"/>
  </w:style>
  <w:style w:type="character" w:customStyle="1" w:styleId="WW8Num2z2">
    <w:name w:val="WW8Num2z2"/>
    <w:rsid w:val="002A762D"/>
  </w:style>
  <w:style w:type="character" w:customStyle="1" w:styleId="WW8Num2z3">
    <w:name w:val="WW8Num2z3"/>
    <w:rsid w:val="002A762D"/>
  </w:style>
  <w:style w:type="character" w:customStyle="1" w:styleId="WW8Num2z4">
    <w:name w:val="WW8Num2z4"/>
    <w:rsid w:val="002A762D"/>
  </w:style>
  <w:style w:type="character" w:customStyle="1" w:styleId="WW8Num2z5">
    <w:name w:val="WW8Num2z5"/>
    <w:rsid w:val="002A762D"/>
  </w:style>
  <w:style w:type="character" w:customStyle="1" w:styleId="WW8Num2z6">
    <w:name w:val="WW8Num2z6"/>
    <w:rsid w:val="002A762D"/>
  </w:style>
  <w:style w:type="character" w:customStyle="1" w:styleId="WW8Num2z7">
    <w:name w:val="WW8Num2z7"/>
    <w:rsid w:val="002A762D"/>
  </w:style>
  <w:style w:type="character" w:customStyle="1" w:styleId="WW8Num2z8">
    <w:name w:val="WW8Num2z8"/>
    <w:rsid w:val="002A762D"/>
  </w:style>
  <w:style w:type="character" w:customStyle="1" w:styleId="WW8Num3z0">
    <w:name w:val="WW8Num3z0"/>
    <w:rsid w:val="002A762D"/>
    <w:rPr>
      <w:rFonts w:hint="default"/>
    </w:rPr>
  </w:style>
  <w:style w:type="character" w:customStyle="1" w:styleId="WW8Num3z1">
    <w:name w:val="WW8Num3z1"/>
    <w:rsid w:val="002A762D"/>
  </w:style>
  <w:style w:type="character" w:customStyle="1" w:styleId="WW8Num3z2">
    <w:name w:val="WW8Num3z2"/>
    <w:rsid w:val="002A762D"/>
  </w:style>
  <w:style w:type="character" w:customStyle="1" w:styleId="WW8Num3z3">
    <w:name w:val="WW8Num3z3"/>
    <w:rsid w:val="002A762D"/>
  </w:style>
  <w:style w:type="character" w:customStyle="1" w:styleId="WW8Num3z4">
    <w:name w:val="WW8Num3z4"/>
    <w:rsid w:val="002A762D"/>
  </w:style>
  <w:style w:type="character" w:customStyle="1" w:styleId="WW8Num3z5">
    <w:name w:val="WW8Num3z5"/>
    <w:rsid w:val="002A762D"/>
  </w:style>
  <w:style w:type="character" w:customStyle="1" w:styleId="WW8Num3z6">
    <w:name w:val="WW8Num3z6"/>
    <w:rsid w:val="002A762D"/>
  </w:style>
  <w:style w:type="character" w:customStyle="1" w:styleId="WW8Num3z7">
    <w:name w:val="WW8Num3z7"/>
    <w:rsid w:val="002A762D"/>
  </w:style>
  <w:style w:type="character" w:customStyle="1" w:styleId="WW8Num3z8">
    <w:name w:val="WW8Num3z8"/>
    <w:rsid w:val="002A762D"/>
  </w:style>
  <w:style w:type="character" w:customStyle="1" w:styleId="10">
    <w:name w:val="Προεπιλεγμένη γραμματοσειρά1"/>
    <w:rsid w:val="002A762D"/>
  </w:style>
  <w:style w:type="character" w:styleId="-">
    <w:name w:val="Hyperlink"/>
    <w:rsid w:val="002A762D"/>
    <w:rPr>
      <w:color w:val="0000FF"/>
      <w:u w:val="single"/>
    </w:rPr>
  </w:style>
  <w:style w:type="character" w:customStyle="1" w:styleId="a3">
    <w:name w:val="Χαρακτήρες αρίθμησης"/>
    <w:rsid w:val="002A762D"/>
  </w:style>
  <w:style w:type="paragraph" w:customStyle="1" w:styleId="a4">
    <w:name w:val="Επικεφαλίδα"/>
    <w:basedOn w:val="a"/>
    <w:next w:val="a5"/>
    <w:rsid w:val="002A762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A762D"/>
    <w:pPr>
      <w:spacing w:after="120"/>
    </w:pPr>
  </w:style>
  <w:style w:type="paragraph" w:styleId="a6">
    <w:name w:val="List"/>
    <w:basedOn w:val="a5"/>
    <w:rsid w:val="002A762D"/>
    <w:rPr>
      <w:rFonts w:cs="Mangal"/>
    </w:rPr>
  </w:style>
  <w:style w:type="paragraph" w:customStyle="1" w:styleId="11">
    <w:name w:val="Λεζάντα1"/>
    <w:basedOn w:val="a"/>
    <w:rsid w:val="002A762D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rsid w:val="002A762D"/>
    <w:pPr>
      <w:suppressLineNumbers/>
    </w:pPr>
    <w:rPr>
      <w:rFonts w:cs="Mangal"/>
    </w:rPr>
  </w:style>
  <w:style w:type="paragraph" w:styleId="a8">
    <w:name w:val="Balloon Text"/>
    <w:basedOn w:val="a"/>
    <w:rsid w:val="002A762D"/>
    <w:rPr>
      <w:rFonts w:ascii="Tahoma" w:hAnsi="Tahoma" w:cs="Tahoma"/>
      <w:sz w:val="16"/>
      <w:szCs w:val="16"/>
    </w:rPr>
  </w:style>
  <w:style w:type="paragraph" w:customStyle="1" w:styleId="a9">
    <w:name w:val="Περιεχόμενα πίνακα"/>
    <w:basedOn w:val="a"/>
    <w:rsid w:val="002A762D"/>
    <w:pPr>
      <w:suppressLineNumbers/>
    </w:pPr>
  </w:style>
  <w:style w:type="paragraph" w:customStyle="1" w:styleId="aa">
    <w:name w:val="Επικεφαλίδα πίνακα"/>
    <w:basedOn w:val="a9"/>
    <w:rsid w:val="002A762D"/>
    <w:pPr>
      <w:jc w:val="center"/>
    </w:pPr>
    <w:rPr>
      <w:b/>
      <w:bCs/>
    </w:rPr>
  </w:style>
  <w:style w:type="paragraph" w:customStyle="1" w:styleId="ab">
    <w:name w:val="Περιεχόμενα πλαισίου"/>
    <w:basedOn w:val="a5"/>
    <w:rsid w:val="002A762D"/>
  </w:style>
  <w:style w:type="paragraph" w:styleId="Web">
    <w:name w:val="Normal (Web)"/>
    <w:basedOn w:val="a"/>
    <w:rsid w:val="001C7B8E"/>
    <w:pPr>
      <w:spacing w:before="280" w:after="119"/>
    </w:pPr>
  </w:style>
  <w:style w:type="character" w:customStyle="1" w:styleId="ng-binding">
    <w:name w:val="ng-binding"/>
    <w:basedOn w:val="a0"/>
    <w:rsid w:val="008674C4"/>
  </w:style>
  <w:style w:type="character" w:customStyle="1" w:styleId="1Char">
    <w:name w:val="Επικεφαλίδα 1 Char"/>
    <w:link w:val="1"/>
    <w:uiPriority w:val="9"/>
    <w:rsid w:val="007464CF"/>
    <w:rPr>
      <w:b/>
      <w:bCs/>
      <w:kern w:val="36"/>
      <w:sz w:val="48"/>
      <w:szCs w:val="48"/>
    </w:rPr>
  </w:style>
  <w:style w:type="character" w:styleId="ac">
    <w:name w:val="Strong"/>
    <w:uiPriority w:val="22"/>
    <w:qFormat/>
    <w:rsid w:val="007464CF"/>
    <w:rPr>
      <w:b/>
      <w:bCs/>
    </w:rPr>
  </w:style>
  <w:style w:type="paragraph" w:styleId="ad">
    <w:name w:val="footnote text"/>
    <w:basedOn w:val="a"/>
    <w:link w:val="Char"/>
    <w:uiPriority w:val="99"/>
    <w:semiHidden/>
    <w:unhideWhenUsed/>
    <w:rsid w:val="006B137B"/>
    <w:rPr>
      <w:sz w:val="20"/>
      <w:szCs w:val="20"/>
    </w:rPr>
  </w:style>
  <w:style w:type="character" w:customStyle="1" w:styleId="Char">
    <w:name w:val="Κείμενο υποσημείωσης Char"/>
    <w:basedOn w:val="a0"/>
    <w:link w:val="ad"/>
    <w:uiPriority w:val="99"/>
    <w:semiHidden/>
    <w:rsid w:val="006B137B"/>
    <w:rPr>
      <w:lang w:eastAsia="ar-SA"/>
    </w:rPr>
  </w:style>
  <w:style w:type="character" w:styleId="ae">
    <w:name w:val="footnote reference"/>
    <w:basedOn w:val="a0"/>
    <w:uiPriority w:val="99"/>
    <w:semiHidden/>
    <w:unhideWhenUsed/>
    <w:rsid w:val="006B137B"/>
    <w:rPr>
      <w:vertAlign w:val="superscript"/>
    </w:rPr>
  </w:style>
  <w:style w:type="paragraph" w:styleId="af">
    <w:name w:val="header"/>
    <w:basedOn w:val="a"/>
    <w:link w:val="Char0"/>
    <w:uiPriority w:val="99"/>
    <w:semiHidden/>
    <w:unhideWhenUsed/>
    <w:rsid w:val="006B137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f"/>
    <w:uiPriority w:val="99"/>
    <w:semiHidden/>
    <w:rsid w:val="006B137B"/>
    <w:rPr>
      <w:sz w:val="24"/>
      <w:szCs w:val="24"/>
      <w:lang w:eastAsia="ar-SA"/>
    </w:rPr>
  </w:style>
  <w:style w:type="paragraph" w:styleId="af0">
    <w:name w:val="footer"/>
    <w:basedOn w:val="a"/>
    <w:link w:val="Char1"/>
    <w:uiPriority w:val="99"/>
    <w:semiHidden/>
    <w:unhideWhenUsed/>
    <w:rsid w:val="006B137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f0"/>
    <w:uiPriority w:val="99"/>
    <w:semiHidden/>
    <w:rsid w:val="006B137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1C8E-EFA7-4DCB-98AF-3039ED2D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2170</CharactersWithSpaces>
  <SharedDoc>false</SharedDoc>
  <HLinks>
    <vt:vector size="6" baseType="variant"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mailto:polprost.magni@thessaly.gov.gr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u11523</dc:creator>
  <cp:lastModifiedBy>user</cp:lastModifiedBy>
  <cp:revision>2</cp:revision>
  <cp:lastPrinted>2024-04-23T08:54:00Z</cp:lastPrinted>
  <dcterms:created xsi:type="dcterms:W3CDTF">2024-04-24T20:19:00Z</dcterms:created>
  <dcterms:modified xsi:type="dcterms:W3CDTF">2024-04-24T20:19:00Z</dcterms:modified>
</cp:coreProperties>
</file>