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3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4657"/>
        <w:gridCol w:w="1417"/>
        <w:gridCol w:w="1866"/>
      </w:tblGrid>
      <w:tr w:rsidR="005B2462" w:rsidTr="007C0692">
        <w:trPr>
          <w:cnfStyle w:val="100000000000"/>
          <w:trHeight w:val="300"/>
        </w:trPr>
        <w:tc>
          <w:tcPr>
            <w:cnfStyle w:val="001000000100"/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ΚΑΘΕΣΤΩΣ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100000000000"/>
              <w:rPr>
                <w:sz w:val="22"/>
                <w:szCs w:val="22"/>
              </w:rPr>
            </w:pPr>
            <w:r>
              <w:t>Παραγωγοι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100000000000"/>
              <w:rPr>
                <w:sz w:val="22"/>
                <w:szCs w:val="22"/>
              </w:rPr>
            </w:pPr>
            <w:r>
              <w:t>ποσο</w:t>
            </w:r>
          </w:p>
        </w:tc>
      </w:tr>
      <w:tr w:rsidR="005B2462" w:rsidTr="007C0692">
        <w:trPr>
          <w:cnfStyle w:val="000000100000"/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ΒΑΣΙΚΗ ΕΙΣΟΔΗΜΑΤΙΚΗ ΣΤΗΡΙΞΗ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51.839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29.081.133,34€</w:t>
            </w:r>
          </w:p>
        </w:tc>
      </w:tr>
      <w:tr w:rsidR="005B2462" w:rsidTr="007C0692">
        <w:trPr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ΕΙΔΙΚΗ ΕΝΙΣΧΥΣΗ ΓΙΑ ΤΗΝ ΚΑΛΛΙΕΡΓΕΙΑ ΒΑΜΒΑΚΙΟΥ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35.547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154.743.289,79€</w:t>
            </w:r>
          </w:p>
        </w:tc>
      </w:tr>
      <w:tr w:rsidR="005B2462" w:rsidTr="007C0692">
        <w:trPr>
          <w:cnfStyle w:val="000000100000"/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ECO-01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ΧΡΗΣΗ ΑΝΘΕΚΤΙΚΩΝ ΚΑΙ ΠΡΟΣΑΡΜΟΣΜΕΝΩΝ ΕΙΔΩΝ ΚΑΙ ΠΟΙΚΙΛΙΩΝ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80.645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76.412.807,85€</w:t>
            </w:r>
          </w:p>
        </w:tc>
      </w:tr>
      <w:tr w:rsidR="005B2462" w:rsidTr="007C0692">
        <w:trPr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ECO-04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ΕΦΑΡΜΟΓΕΣ ΚΥΚΛΙΚΗΣ ΟΙΚΟΝΟΜΙΑΣ ΣΤΗ ΓΕΩΡΓΙΑ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77.503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14.999.632,79€</w:t>
            </w:r>
          </w:p>
        </w:tc>
      </w:tr>
      <w:tr w:rsidR="005B2462" w:rsidTr="007C0692">
        <w:trPr>
          <w:cnfStyle w:val="000000100000"/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ECO-05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ΒΕΛΤΙΩΣΗ ΑΓΡΟΔΑΣΙΚΩΝ ΟΙΚΟΣΥΣΤΗΜΑΤΩΝ, ΠΛΟΥΣΙΩΝ ΣΕ ΣΤΟΙΧΕΙΑ ΤΟΥ ΤΟΠΙΟΥ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62.909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38.362.219,20€</w:t>
            </w:r>
          </w:p>
        </w:tc>
      </w:tr>
      <w:tr w:rsidR="005B2462" w:rsidTr="007C0692">
        <w:trPr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ECO-06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ΕΝΙΣΧΥΣΗ ΠΑΡΑΓΩΓΩΝ ΓΙΑ ΤΗΝ ΕΦΑΡΜΟΓΗ ΦΙΛΙΚΩΝ ΓΙΑ ΤΟ ΠΕΡΙΒΑΛΛΟΝ ΠΡΑΚΤΙΚΩΝ ΔΙΑΧΕΙΡΙΣΗΣ, ΜΕ ΤΗ ΧΡΗΣΗ ΨΗΦΙΑΚΗΣ ΕΦΑΡΜΟΓΗΣ ΔΙΑΧΕΙΡΙΣΗΣ ΕΙΣΡΟΩΝ ΚΑΙ ΠΑΡΑΚΟΛΟΥΘΗΣΗΣ ΠΕΡΙΒΑΛΛΟΝΤΙΚΩΝ ΠΑΡΑΜΕΤΡΩΝ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328.581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133.716.057,75€</w:t>
            </w:r>
          </w:p>
        </w:tc>
      </w:tr>
      <w:tr w:rsidR="005B2462" w:rsidTr="007C0692">
        <w:trPr>
          <w:cnfStyle w:val="000000100000"/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ECO-07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ΠΕΡΙΒΑΛΛΟΝΤΙΚΗ ΔΙΑΧΕΙΡΙΣΗ ΚΤΗΝΟΤΡΟΦΙΚΩΝ ΣΥΣΤΗΜΑΤΩΝ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17.530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11.607.851,75€</w:t>
            </w:r>
          </w:p>
        </w:tc>
      </w:tr>
      <w:tr w:rsidR="005B2462" w:rsidTr="007C0692">
        <w:trPr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ECO-08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ΔΙΑΤΗΡΗΣΗ ΚΑΙ ΠΡΟΣΤΑΣΙΑ ΚΑΛΛΙΕΡΓΕΙΩΝ ΣΕ ΕΚΤΑΣΕΙΣ ΜΕ ΑΝΑΒΑΘΜΙΔΕΣ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23.655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4.129.237,28€</w:t>
            </w:r>
          </w:p>
        </w:tc>
      </w:tr>
      <w:tr w:rsidR="005B2462" w:rsidTr="007C0692">
        <w:trPr>
          <w:cnfStyle w:val="000000100000"/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ECO-09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ΔΙΑΤΗΡΗΣΗ ΜΕΘΟΔΩΝ ΒΙΟΛΟΓΙΚΗΣ ΓΕΩΡΓΙΑΣ ΚΑΙ ΚΤΗΝΟΤΡΟΦΙΑΣ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46.307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  <w:r>
              <w:t>145.068.083,00€</w:t>
            </w:r>
          </w:p>
        </w:tc>
      </w:tr>
      <w:tr w:rsidR="005B2462" w:rsidTr="007C0692">
        <w:trPr>
          <w:trHeight w:val="300"/>
        </w:trPr>
        <w:tc>
          <w:tcPr>
            <w:cnfStyle w:val="001000000000"/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ECO-10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ΠΡΟΣΤΑΣΙΑ ΤΟΠΙΩΝ ΚΑΙ ΓΕΩΡΓΙΚΩΝ ΣΥΣΤΗΜΑΤΩΝ ΥΨΗΛΗΣ ΠΕΡΙΒΑΛΛΟΝΤΙΚΗΣ ΣΗΜΑΣΙΑΣ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3.638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000000"/>
              <w:rPr>
                <w:sz w:val="22"/>
                <w:szCs w:val="22"/>
              </w:rPr>
            </w:pPr>
            <w:r>
              <w:t>775.084,50€</w:t>
            </w:r>
          </w:p>
        </w:tc>
      </w:tr>
      <w:tr w:rsidR="005B2462" w:rsidTr="007C0692">
        <w:trPr>
          <w:cnfStyle w:val="000000100000"/>
          <w:trHeight w:val="300"/>
        </w:trPr>
        <w:tc>
          <w:tcPr>
            <w:cnfStyle w:val="001000000000"/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rPr>
                <w:sz w:val="22"/>
                <w:szCs w:val="22"/>
              </w:rPr>
            </w:pPr>
            <w:r>
              <w:t>ΣΥΝΟΛΙΚΟ ΠΟΣΟ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462" w:rsidRDefault="005B2462" w:rsidP="007C0692">
            <w:pPr>
              <w:spacing w:after="160" w:line="256" w:lineRule="auto"/>
              <w:cnfStyle w:val="00000010000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608.895.397,25€</w:t>
            </w:r>
          </w:p>
        </w:tc>
      </w:tr>
    </w:tbl>
    <w:p w:rsidR="00D64AE7" w:rsidRDefault="00D64AE7"/>
    <w:sectPr w:rsidR="00D64AE7" w:rsidSect="00D64A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B2462"/>
    <w:rsid w:val="005B2462"/>
    <w:rsid w:val="00D6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62"/>
    <w:pPr>
      <w:spacing w:after="0"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3">
    <w:name w:val="Plain Table 3"/>
    <w:basedOn w:val="a1"/>
    <w:uiPriority w:val="43"/>
    <w:rsid w:val="005B2462"/>
    <w:pPr>
      <w:spacing w:after="0" w:line="240" w:lineRule="auto"/>
    </w:pPr>
    <w:rPr>
      <w:kern w:val="2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2025-03-28T20:57:00Z</dcterms:created>
  <dcterms:modified xsi:type="dcterms:W3CDTF">2025-03-28T20:58:00Z</dcterms:modified>
</cp:coreProperties>
</file>